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A97A" w14:textId="5811994F" w:rsidR="00882045" w:rsidRPr="00882045" w:rsidRDefault="00882045" w:rsidP="00ED2C03">
      <w:pPr>
        <w:spacing w:after="240"/>
        <w:rPr>
          <w:color w:val="FF0000"/>
          <w:sz w:val="28"/>
          <w:szCs w:val="28"/>
        </w:rPr>
      </w:pPr>
      <w:r w:rsidRPr="00882045">
        <w:rPr>
          <w:color w:val="FF0000"/>
          <w:sz w:val="28"/>
          <w:szCs w:val="28"/>
        </w:rPr>
        <w:t>Ne pas traduire le passage grisé</w:t>
      </w:r>
    </w:p>
    <w:p w14:paraId="00D46799" w14:textId="4BD47E7F" w:rsidR="00216F9E" w:rsidRPr="00067913" w:rsidRDefault="00067913" w:rsidP="00433354">
      <w:pPr>
        <w:spacing w:before="360" w:after="240"/>
        <w:rPr>
          <w:b/>
          <w:bCs/>
        </w:rPr>
      </w:pPr>
      <w:r w:rsidRPr="00067913">
        <w:rPr>
          <w:b/>
          <w:bCs/>
        </w:rPr>
        <w:t>C</w:t>
      </w:r>
      <w:r w:rsidR="00411A23" w:rsidRPr="00067913">
        <w:rPr>
          <w:b/>
          <w:bCs/>
        </w:rPr>
        <w:t>hap</w:t>
      </w:r>
      <w:r w:rsidRPr="00067913">
        <w:rPr>
          <w:b/>
          <w:bCs/>
        </w:rPr>
        <w:t>itre</w:t>
      </w:r>
      <w:r w:rsidR="00411A23" w:rsidRPr="00067913">
        <w:rPr>
          <w:b/>
          <w:bCs/>
        </w:rPr>
        <w:t xml:space="preserve"> 2</w:t>
      </w:r>
    </w:p>
    <w:p w14:paraId="44D43254" w14:textId="41AADD03" w:rsidR="00411A23" w:rsidRPr="00411A23" w:rsidRDefault="00411A23" w:rsidP="00067913">
      <w:pPr>
        <w:spacing w:after="0"/>
        <w:rPr>
          <w:lang w:bidi="fr-FR"/>
        </w:rPr>
      </w:pPr>
      <w:r w:rsidRPr="00411A23">
        <w:rPr>
          <w:lang w:bidi="fr-FR"/>
        </w:rPr>
        <w:t>Je m</w:t>
      </w:r>
      <w:r w:rsidR="002C26FB">
        <w:rPr>
          <w:lang w:bidi="fr-FR"/>
        </w:rPr>
        <w:t>’</w:t>
      </w:r>
      <w:r w:rsidRPr="00411A23">
        <w:rPr>
          <w:lang w:bidi="fr-FR"/>
        </w:rPr>
        <w:t>appelle Violette Toussaint. J</w:t>
      </w:r>
      <w:r w:rsidR="002C26FB">
        <w:rPr>
          <w:lang w:bidi="fr-FR"/>
        </w:rPr>
        <w:t>’</w:t>
      </w:r>
      <w:r w:rsidRPr="00411A23">
        <w:rPr>
          <w:lang w:bidi="fr-FR"/>
        </w:rPr>
        <w:t>ai été garde-barrière</w:t>
      </w:r>
      <w:r w:rsidR="00D74C15">
        <w:rPr>
          <w:rStyle w:val="Appelnotedebasdep"/>
          <w:lang w:bidi="fr-FR"/>
        </w:rPr>
        <w:footnoteReference w:id="1"/>
      </w:r>
      <w:r w:rsidRPr="00411A23">
        <w:rPr>
          <w:lang w:bidi="fr-FR"/>
        </w:rPr>
        <w:t>, maintenant je suis garde-cimetière.</w:t>
      </w:r>
    </w:p>
    <w:p w14:paraId="1B9B9C75" w14:textId="77777777" w:rsidR="00411A23" w:rsidRPr="00411A23" w:rsidRDefault="00411A23" w:rsidP="00067913">
      <w:pPr>
        <w:spacing w:after="0"/>
        <w:rPr>
          <w:lang w:bidi="fr-FR"/>
        </w:rPr>
      </w:pPr>
      <w:r w:rsidRPr="00411A23">
        <w:rPr>
          <w:lang w:bidi="fr-FR"/>
        </w:rPr>
        <w:t>Je déguste la vie, je la bois à petites gorgées comme du thé au jasmin mélangé à du miel. Et quand arrive le soir, que les grilles de mon cimetière sont fermées et la clé accrochée à ma porte de salle de bains, je suis au paradis.</w:t>
      </w:r>
    </w:p>
    <w:p w14:paraId="3BCDE31C" w14:textId="77777777" w:rsidR="00411A23" w:rsidRPr="00411A23" w:rsidRDefault="00411A23" w:rsidP="00067913">
      <w:pPr>
        <w:spacing w:after="0"/>
        <w:rPr>
          <w:lang w:bidi="fr-FR"/>
        </w:rPr>
      </w:pPr>
      <w:r w:rsidRPr="00411A23">
        <w:rPr>
          <w:lang w:bidi="fr-FR"/>
        </w:rPr>
        <w:t>Pas le paradis de mes voisins de palier. Non.</w:t>
      </w:r>
    </w:p>
    <w:p w14:paraId="4A281D0E" w14:textId="0176F4FD" w:rsidR="00411A23" w:rsidRPr="00411A23" w:rsidRDefault="00411A23" w:rsidP="00067913">
      <w:pPr>
        <w:spacing w:after="0"/>
        <w:rPr>
          <w:lang w:bidi="fr-FR"/>
        </w:rPr>
      </w:pPr>
      <w:r w:rsidRPr="00411A23">
        <w:rPr>
          <w:lang w:bidi="fr-FR"/>
        </w:rPr>
        <w:t>Le paradis des vivants</w:t>
      </w:r>
      <w:r w:rsidR="00275C0C">
        <w:rPr>
          <w:lang w:bidi="fr-FR"/>
        </w:rPr>
        <w:t> </w:t>
      </w:r>
      <w:r w:rsidRPr="00411A23">
        <w:rPr>
          <w:lang w:bidi="fr-FR"/>
        </w:rPr>
        <w:t xml:space="preserve">: une gorgée de porto </w:t>
      </w:r>
      <w:r w:rsidR="00067913">
        <w:rPr>
          <w:lang w:bidi="fr-FR"/>
        </w:rPr>
        <w:t>–</w:t>
      </w:r>
      <w:r w:rsidRPr="00411A23">
        <w:rPr>
          <w:lang w:bidi="fr-FR"/>
        </w:rPr>
        <w:t xml:space="preserve"> un cru 1983 </w:t>
      </w:r>
      <w:r w:rsidR="00067913">
        <w:rPr>
          <w:lang w:bidi="fr-FR"/>
        </w:rPr>
        <w:t>–</w:t>
      </w:r>
      <w:r w:rsidRPr="00411A23">
        <w:rPr>
          <w:lang w:bidi="fr-FR"/>
        </w:rPr>
        <w:t>, que me rapporte José-Luis Fernandez chaque 1</w:t>
      </w:r>
      <w:r w:rsidR="00067913" w:rsidRPr="00067913">
        <w:rPr>
          <w:vertAlign w:val="superscript"/>
          <w:lang w:bidi="fr-FR"/>
        </w:rPr>
        <w:t>e</w:t>
      </w:r>
      <w:r w:rsidR="00067913">
        <w:rPr>
          <w:lang w:bidi="fr-FR"/>
        </w:rPr>
        <w:t xml:space="preserve"> </w:t>
      </w:r>
      <w:r w:rsidRPr="00411A23">
        <w:rPr>
          <w:lang w:bidi="fr-FR"/>
        </w:rPr>
        <w:t>septembre. Un reste de vacances versé dans un petit verre en cristal, une sorte d</w:t>
      </w:r>
      <w:r w:rsidR="002C26FB">
        <w:rPr>
          <w:lang w:bidi="fr-FR"/>
        </w:rPr>
        <w:t>’</w:t>
      </w:r>
      <w:r w:rsidRPr="00411A23">
        <w:rPr>
          <w:lang w:bidi="fr-FR"/>
        </w:rPr>
        <w:t>été indien que je débouche vers 19 heures, qu</w:t>
      </w:r>
      <w:r w:rsidR="002C26FB">
        <w:rPr>
          <w:lang w:bidi="fr-FR"/>
        </w:rPr>
        <w:t>’</w:t>
      </w:r>
      <w:r w:rsidRPr="00411A23">
        <w:rPr>
          <w:lang w:bidi="fr-FR"/>
        </w:rPr>
        <w:t>il pleuve, qu</w:t>
      </w:r>
      <w:r w:rsidR="002C26FB">
        <w:rPr>
          <w:lang w:bidi="fr-FR"/>
        </w:rPr>
        <w:t>’</w:t>
      </w:r>
      <w:r w:rsidRPr="00411A23">
        <w:rPr>
          <w:lang w:bidi="fr-FR"/>
        </w:rPr>
        <w:t>il neige, qu</w:t>
      </w:r>
      <w:r w:rsidR="002C26FB">
        <w:rPr>
          <w:lang w:bidi="fr-FR"/>
        </w:rPr>
        <w:t>’</w:t>
      </w:r>
      <w:r w:rsidRPr="00411A23">
        <w:rPr>
          <w:lang w:bidi="fr-FR"/>
        </w:rPr>
        <w:t>il vente.</w:t>
      </w:r>
      <w:r w:rsidR="00642426">
        <w:rPr>
          <w:lang w:bidi="fr-FR"/>
        </w:rPr>
        <w:t xml:space="preserve"> </w:t>
      </w:r>
      <w:r w:rsidR="002B0B97">
        <w:rPr>
          <w:lang w:bidi="fr-FR"/>
        </w:rPr>
        <w:t>[...]</w:t>
      </w:r>
    </w:p>
    <w:p w14:paraId="7FEF7E52" w14:textId="412454F6" w:rsidR="00411A23" w:rsidRPr="00411A23" w:rsidRDefault="00411A23" w:rsidP="00067913">
      <w:pPr>
        <w:spacing w:after="0"/>
        <w:rPr>
          <w:lang w:bidi="fr-FR"/>
        </w:rPr>
      </w:pPr>
      <w:r w:rsidRPr="00411A23">
        <w:rPr>
          <w:lang w:bidi="fr-FR"/>
        </w:rPr>
        <w:t>José-Luis Fernandez fleurit la tombe de Maria Pinto épouse Fernandez</w:t>
      </w:r>
      <w:r w:rsidR="006A0B5B">
        <w:rPr>
          <w:rStyle w:val="Appelnotedebasdep"/>
          <w:lang w:bidi="fr-FR"/>
        </w:rPr>
        <w:footnoteReference w:id="2"/>
      </w:r>
      <w:r w:rsidRPr="00411A23">
        <w:rPr>
          <w:lang w:bidi="fr-FR"/>
        </w:rPr>
        <w:t xml:space="preserve"> (1956-2007) une fois par semaine sauf au mois de juillet, là c</w:t>
      </w:r>
      <w:r w:rsidR="002C26FB">
        <w:rPr>
          <w:lang w:bidi="fr-FR"/>
        </w:rPr>
        <w:t>’</w:t>
      </w:r>
      <w:r w:rsidRPr="00411A23">
        <w:rPr>
          <w:lang w:bidi="fr-FR"/>
        </w:rPr>
        <w:t>est moi qui prends le relais. D</w:t>
      </w:r>
      <w:r w:rsidR="002C26FB">
        <w:rPr>
          <w:lang w:bidi="fr-FR"/>
        </w:rPr>
        <w:t>’</w:t>
      </w:r>
      <w:r w:rsidRPr="00411A23">
        <w:rPr>
          <w:lang w:bidi="fr-FR"/>
        </w:rPr>
        <w:t>où le porto pour me remercier.</w:t>
      </w:r>
    </w:p>
    <w:p w14:paraId="21CE00A2" w14:textId="5315B9D4" w:rsidR="00411A23" w:rsidRPr="00411A23" w:rsidRDefault="00411A23" w:rsidP="00067913">
      <w:pPr>
        <w:spacing w:after="0"/>
        <w:rPr>
          <w:lang w:bidi="fr-FR"/>
        </w:rPr>
      </w:pPr>
      <w:r w:rsidRPr="00411A23">
        <w:rPr>
          <w:lang w:bidi="fr-FR"/>
        </w:rPr>
        <w:t>Mon présent est un présent du ciel. C</w:t>
      </w:r>
      <w:r w:rsidR="002C26FB">
        <w:rPr>
          <w:lang w:bidi="fr-FR"/>
        </w:rPr>
        <w:t>’</w:t>
      </w:r>
      <w:r w:rsidRPr="00411A23">
        <w:rPr>
          <w:lang w:bidi="fr-FR"/>
        </w:rPr>
        <w:t>est ce que je me dis chaque matin, quand j</w:t>
      </w:r>
      <w:r w:rsidR="002C26FB">
        <w:rPr>
          <w:lang w:bidi="fr-FR"/>
        </w:rPr>
        <w:t>’</w:t>
      </w:r>
      <w:r w:rsidRPr="00411A23">
        <w:rPr>
          <w:lang w:bidi="fr-FR"/>
        </w:rPr>
        <w:t>ouvre les yeux.</w:t>
      </w:r>
    </w:p>
    <w:p w14:paraId="57A394B7" w14:textId="357E307F" w:rsidR="00411A23" w:rsidRPr="00411A23" w:rsidRDefault="00411A23" w:rsidP="00067913">
      <w:pPr>
        <w:spacing w:after="0"/>
        <w:rPr>
          <w:lang w:bidi="fr-FR"/>
        </w:rPr>
      </w:pPr>
      <w:r w:rsidRPr="00411A23">
        <w:rPr>
          <w:lang w:bidi="fr-FR"/>
        </w:rPr>
        <w:t>J</w:t>
      </w:r>
      <w:r w:rsidR="002C26FB">
        <w:rPr>
          <w:lang w:bidi="fr-FR"/>
        </w:rPr>
        <w:t>’</w:t>
      </w:r>
      <w:r w:rsidRPr="00411A23">
        <w:rPr>
          <w:lang w:bidi="fr-FR"/>
        </w:rPr>
        <w:t>ai été très malheureuse, anéantie, même. Inexistante. Vidée. J</w:t>
      </w:r>
      <w:r w:rsidR="002C26FB">
        <w:rPr>
          <w:lang w:bidi="fr-FR"/>
        </w:rPr>
        <w:t>’</w:t>
      </w:r>
      <w:r w:rsidRPr="00411A23">
        <w:rPr>
          <w:lang w:bidi="fr-FR"/>
        </w:rPr>
        <w:t>ai été comme mes voisins de palier mais en pire. Mes fonctions vitales</w:t>
      </w:r>
      <w:r>
        <w:rPr>
          <w:lang w:bidi="fr-FR"/>
        </w:rPr>
        <w:t xml:space="preserve"> </w:t>
      </w:r>
      <w:r w:rsidRPr="00411A23">
        <w:rPr>
          <w:lang w:bidi="fr-FR"/>
        </w:rPr>
        <w:t>fonctionnaient mais sans moi à l</w:t>
      </w:r>
      <w:r w:rsidR="002C26FB">
        <w:rPr>
          <w:lang w:bidi="fr-FR"/>
        </w:rPr>
        <w:t>’</w:t>
      </w:r>
      <w:r w:rsidRPr="00411A23">
        <w:rPr>
          <w:lang w:bidi="fr-FR"/>
        </w:rPr>
        <w:t xml:space="preserve">intérieur. </w:t>
      </w:r>
      <w:r w:rsidR="002B0B97">
        <w:rPr>
          <w:lang w:bidi="fr-FR"/>
        </w:rPr>
        <w:t>[</w:t>
      </w:r>
      <w:r w:rsidRPr="002B0B97">
        <w:rPr>
          <w:shd w:val="clear" w:color="auto" w:fill="BFBFBF" w:themeFill="background1" w:themeFillShade="BF"/>
          <w:lang w:bidi="fr-FR"/>
        </w:rPr>
        <w:t>Sans le poids de mon âme, qui pèse, paraît-il, que l</w:t>
      </w:r>
      <w:r w:rsidR="002C26FB">
        <w:rPr>
          <w:shd w:val="clear" w:color="auto" w:fill="BFBFBF" w:themeFill="background1" w:themeFillShade="BF"/>
          <w:lang w:bidi="fr-FR"/>
        </w:rPr>
        <w:t>’</w:t>
      </w:r>
      <w:r w:rsidRPr="002B0B97">
        <w:rPr>
          <w:shd w:val="clear" w:color="auto" w:fill="BFBFBF" w:themeFill="background1" w:themeFillShade="BF"/>
          <w:lang w:bidi="fr-FR"/>
        </w:rPr>
        <w:t>on soit gros ou maigre, grand ou petit, jeune ou vieux, vingt et un grammes.</w:t>
      </w:r>
      <w:r w:rsidR="00642426">
        <w:rPr>
          <w:shd w:val="clear" w:color="auto" w:fill="BFBFBF" w:themeFill="background1" w:themeFillShade="BF"/>
          <w:lang w:bidi="fr-FR"/>
        </w:rPr>
        <w:t xml:space="preserve"> </w:t>
      </w:r>
      <w:r w:rsidRPr="003C4FFB">
        <w:rPr>
          <w:shd w:val="clear" w:color="auto" w:fill="BFBFBF" w:themeFill="background1" w:themeFillShade="BF"/>
          <w:lang w:bidi="fr-FR"/>
        </w:rPr>
        <w:t>Mais comme je n</w:t>
      </w:r>
      <w:r w:rsidR="002C26FB">
        <w:rPr>
          <w:shd w:val="clear" w:color="auto" w:fill="BFBFBF" w:themeFill="background1" w:themeFillShade="BF"/>
          <w:lang w:bidi="fr-FR"/>
        </w:rPr>
        <w:t>’</w:t>
      </w:r>
      <w:r w:rsidRPr="003C4FFB">
        <w:rPr>
          <w:shd w:val="clear" w:color="auto" w:fill="BFBFBF" w:themeFill="background1" w:themeFillShade="BF"/>
          <w:lang w:bidi="fr-FR"/>
        </w:rPr>
        <w:t>ai jamais eu le goût du malheur, j</w:t>
      </w:r>
      <w:r w:rsidR="002C26FB">
        <w:rPr>
          <w:shd w:val="clear" w:color="auto" w:fill="BFBFBF" w:themeFill="background1" w:themeFillShade="BF"/>
          <w:lang w:bidi="fr-FR"/>
        </w:rPr>
        <w:t>’</w:t>
      </w:r>
      <w:r w:rsidRPr="003C4FFB">
        <w:rPr>
          <w:shd w:val="clear" w:color="auto" w:fill="BFBFBF" w:themeFill="background1" w:themeFillShade="BF"/>
          <w:lang w:bidi="fr-FR"/>
        </w:rPr>
        <w:t>ai décidé que ça ne durerait pas. Le malheur, il faut bien que ça s</w:t>
      </w:r>
      <w:r w:rsidR="002C26FB">
        <w:rPr>
          <w:shd w:val="clear" w:color="auto" w:fill="BFBFBF" w:themeFill="background1" w:themeFillShade="BF"/>
          <w:lang w:bidi="fr-FR"/>
        </w:rPr>
        <w:t>’</w:t>
      </w:r>
      <w:r w:rsidRPr="003C4FFB">
        <w:rPr>
          <w:shd w:val="clear" w:color="auto" w:fill="BFBFBF" w:themeFill="background1" w:themeFillShade="BF"/>
          <w:lang w:bidi="fr-FR"/>
        </w:rPr>
        <w:t>arrête un jou</w:t>
      </w:r>
      <w:r w:rsidR="003C4FFB">
        <w:rPr>
          <w:shd w:val="clear" w:color="auto" w:fill="BFBFBF" w:themeFill="background1" w:themeFillShade="BF"/>
          <w:lang w:bidi="fr-FR"/>
        </w:rPr>
        <w:t>r.</w:t>
      </w:r>
      <w:r w:rsidR="003C4FFB">
        <w:rPr>
          <w:lang w:bidi="fr-FR"/>
        </w:rPr>
        <w:t>]</w:t>
      </w:r>
    </w:p>
    <w:p w14:paraId="398D0F6A" w14:textId="64F89D92" w:rsidR="00411A23" w:rsidRPr="00411A23" w:rsidRDefault="00411A23" w:rsidP="00067913">
      <w:pPr>
        <w:spacing w:after="0"/>
        <w:rPr>
          <w:lang w:bidi="fr-FR"/>
        </w:rPr>
      </w:pPr>
      <w:r w:rsidRPr="00411A23">
        <w:rPr>
          <w:lang w:bidi="fr-FR"/>
        </w:rPr>
        <w:t>J</w:t>
      </w:r>
      <w:r w:rsidR="002C26FB">
        <w:rPr>
          <w:lang w:bidi="fr-FR"/>
        </w:rPr>
        <w:t>’</w:t>
      </w:r>
      <w:r w:rsidRPr="00411A23">
        <w:rPr>
          <w:lang w:bidi="fr-FR"/>
        </w:rPr>
        <w:t>ai très mal commencé. Je suis née sous X</w:t>
      </w:r>
      <w:r w:rsidR="00642426">
        <w:rPr>
          <w:lang w:bidi="fr-FR"/>
        </w:rPr>
        <w:t xml:space="preserve"> </w:t>
      </w:r>
      <w:r w:rsidR="00762644">
        <w:rPr>
          <w:rStyle w:val="Appelnotedebasdep"/>
          <w:lang w:bidi="fr-FR"/>
        </w:rPr>
        <w:footnoteReference w:id="3"/>
      </w:r>
      <w:r w:rsidRPr="00411A23">
        <w:rPr>
          <w:lang w:bidi="fr-FR"/>
        </w:rPr>
        <w:t xml:space="preserve"> dans les Ardennes, au nord du département, dans ce coin qui fricote avec la Belgique, là où le climat est considéré comme «</w:t>
      </w:r>
      <w:r w:rsidR="00275C0C">
        <w:rPr>
          <w:lang w:bidi="fr-FR"/>
        </w:rPr>
        <w:t> </w:t>
      </w:r>
      <w:r w:rsidRPr="00411A23">
        <w:rPr>
          <w:lang w:bidi="fr-FR"/>
        </w:rPr>
        <w:t>continental dégradé</w:t>
      </w:r>
      <w:r w:rsidR="00275C0C">
        <w:rPr>
          <w:lang w:bidi="fr-FR"/>
        </w:rPr>
        <w:t> </w:t>
      </w:r>
      <w:r w:rsidRPr="00411A23">
        <w:rPr>
          <w:lang w:bidi="fr-FR"/>
        </w:rPr>
        <w:t>» (fortes précipitations en automne et fréquentes gelées en hiver), là où j</w:t>
      </w:r>
      <w:r w:rsidR="002C26FB">
        <w:rPr>
          <w:lang w:bidi="fr-FR"/>
        </w:rPr>
        <w:t>’</w:t>
      </w:r>
      <w:r w:rsidRPr="00411A23">
        <w:rPr>
          <w:lang w:bidi="fr-FR"/>
        </w:rPr>
        <w:t>imagine que le canal de Jacques Brel s</w:t>
      </w:r>
      <w:r w:rsidR="002C26FB">
        <w:rPr>
          <w:lang w:bidi="fr-FR"/>
        </w:rPr>
        <w:t>’</w:t>
      </w:r>
      <w:r w:rsidRPr="00411A23">
        <w:rPr>
          <w:lang w:bidi="fr-FR"/>
        </w:rPr>
        <w:t>est pendu.</w:t>
      </w:r>
    </w:p>
    <w:p w14:paraId="739534AA" w14:textId="7B40B96C" w:rsidR="00411A23" w:rsidRPr="00411A23" w:rsidRDefault="00411A23" w:rsidP="00067913">
      <w:pPr>
        <w:spacing w:after="0"/>
        <w:rPr>
          <w:lang w:bidi="fr-FR"/>
        </w:rPr>
      </w:pPr>
      <w:r w:rsidRPr="00411A23">
        <w:rPr>
          <w:lang w:bidi="fr-FR"/>
        </w:rPr>
        <w:t>Le jour de ma naissance, je n</w:t>
      </w:r>
      <w:r w:rsidR="002C26FB">
        <w:rPr>
          <w:lang w:bidi="fr-FR"/>
        </w:rPr>
        <w:t>’</w:t>
      </w:r>
      <w:r w:rsidRPr="00411A23">
        <w:rPr>
          <w:lang w:bidi="fr-FR"/>
        </w:rPr>
        <w:t>ai pas crié. Alors on m</w:t>
      </w:r>
      <w:r w:rsidR="002C26FB">
        <w:rPr>
          <w:lang w:bidi="fr-FR"/>
        </w:rPr>
        <w:t>’</w:t>
      </w:r>
      <w:r w:rsidRPr="00411A23">
        <w:rPr>
          <w:lang w:bidi="fr-FR"/>
        </w:rPr>
        <w:t>a mise de côté, comme un paquet de 2,670 kilos sans timbre, sans nom de destinataire, le temps de remplir les papiers administratifs</w:t>
      </w:r>
      <w:r w:rsidR="00762644">
        <w:rPr>
          <w:rStyle w:val="Appelnotedebasdep"/>
          <w:lang w:bidi="fr-FR"/>
        </w:rPr>
        <w:footnoteReference w:id="4"/>
      </w:r>
      <w:r w:rsidRPr="00411A23">
        <w:rPr>
          <w:lang w:bidi="fr-FR"/>
        </w:rPr>
        <w:t xml:space="preserve"> pour me déclarer partie avant d</w:t>
      </w:r>
      <w:r w:rsidR="002C26FB">
        <w:rPr>
          <w:lang w:bidi="fr-FR"/>
        </w:rPr>
        <w:t>’</w:t>
      </w:r>
      <w:r w:rsidRPr="00411A23">
        <w:rPr>
          <w:lang w:bidi="fr-FR"/>
        </w:rPr>
        <w:t>être arrivée.</w:t>
      </w:r>
    </w:p>
    <w:p w14:paraId="3E1251D2" w14:textId="77777777" w:rsidR="00411A23" w:rsidRPr="00411A23" w:rsidRDefault="00411A23" w:rsidP="00067913">
      <w:pPr>
        <w:spacing w:after="0"/>
        <w:rPr>
          <w:lang w:bidi="fr-FR"/>
        </w:rPr>
      </w:pPr>
      <w:r w:rsidRPr="00411A23">
        <w:rPr>
          <w:lang w:bidi="fr-FR"/>
        </w:rPr>
        <w:t>Mort-née. Enfant sans vie et sans nom de famille.</w:t>
      </w:r>
    </w:p>
    <w:p w14:paraId="5FD9CD10" w14:textId="77777777" w:rsidR="00411A23" w:rsidRPr="00411A23" w:rsidRDefault="00411A23" w:rsidP="00067913">
      <w:pPr>
        <w:spacing w:after="0"/>
        <w:rPr>
          <w:lang w:bidi="fr-FR"/>
        </w:rPr>
      </w:pPr>
      <w:r w:rsidRPr="00411A23">
        <w:rPr>
          <w:lang w:bidi="fr-FR"/>
        </w:rPr>
        <w:t>La sage-femme devait me trouver un prénom vite fait pour remplir les cases, elle a choisi Violette.</w:t>
      </w:r>
    </w:p>
    <w:p w14:paraId="42A0EF4C" w14:textId="3F80E1CA" w:rsidR="00411A23" w:rsidRDefault="00411A23" w:rsidP="00067913">
      <w:pPr>
        <w:spacing w:after="0"/>
        <w:rPr>
          <w:lang w:bidi="fr-FR"/>
        </w:rPr>
      </w:pPr>
      <w:r w:rsidRPr="00411A23">
        <w:rPr>
          <w:lang w:bidi="fr-FR"/>
        </w:rPr>
        <w:t>J</w:t>
      </w:r>
      <w:r w:rsidR="002C26FB">
        <w:rPr>
          <w:lang w:bidi="fr-FR"/>
        </w:rPr>
        <w:t>’</w:t>
      </w:r>
      <w:r w:rsidRPr="00411A23">
        <w:rPr>
          <w:lang w:bidi="fr-FR"/>
        </w:rPr>
        <w:t>imagine que je l</w:t>
      </w:r>
      <w:r w:rsidR="002C26FB">
        <w:rPr>
          <w:lang w:bidi="fr-FR"/>
        </w:rPr>
        <w:t>’</w:t>
      </w:r>
      <w:r w:rsidRPr="00411A23">
        <w:rPr>
          <w:lang w:bidi="fr-FR"/>
        </w:rPr>
        <w:t>étais de la tête aux pieds.</w:t>
      </w:r>
    </w:p>
    <w:p w14:paraId="2162E3EC" w14:textId="3E712D5E" w:rsidR="00092F7E" w:rsidRPr="00092F7E" w:rsidRDefault="00092F7E" w:rsidP="003B538B">
      <w:pPr>
        <w:spacing w:before="240" w:after="0"/>
        <w:jc w:val="right"/>
        <w:rPr>
          <w:lang w:bidi="fr-FR"/>
        </w:rPr>
      </w:pPr>
      <w:r>
        <w:rPr>
          <w:lang w:bidi="fr-FR"/>
        </w:rPr>
        <w:t xml:space="preserve">Valérie Perrin, </w:t>
      </w:r>
      <w:r>
        <w:rPr>
          <w:i/>
          <w:iCs/>
          <w:lang w:bidi="fr-FR"/>
        </w:rPr>
        <w:t>Changer l</w:t>
      </w:r>
      <w:r w:rsidR="002C26FB">
        <w:rPr>
          <w:i/>
          <w:iCs/>
          <w:lang w:bidi="fr-FR"/>
        </w:rPr>
        <w:t>’</w:t>
      </w:r>
      <w:r>
        <w:rPr>
          <w:i/>
          <w:iCs/>
          <w:lang w:bidi="fr-FR"/>
        </w:rPr>
        <w:t>eau des fleurs</w:t>
      </w:r>
      <w:r>
        <w:rPr>
          <w:lang w:bidi="fr-FR"/>
        </w:rPr>
        <w:t>, Albin Michel, 2018</w:t>
      </w:r>
    </w:p>
    <w:sectPr w:rsidR="00092F7E" w:rsidRPr="00092F7E" w:rsidSect="00ED2C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C2551" w14:textId="77777777" w:rsidR="00964F5E" w:rsidRDefault="00964F5E" w:rsidP="006A0B5B">
      <w:pPr>
        <w:spacing w:after="0" w:line="240" w:lineRule="auto"/>
      </w:pPr>
      <w:r>
        <w:separator/>
      </w:r>
    </w:p>
  </w:endnote>
  <w:endnote w:type="continuationSeparator" w:id="0">
    <w:p w14:paraId="6E5639AA" w14:textId="77777777" w:rsidR="00964F5E" w:rsidRDefault="00964F5E" w:rsidP="006A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E9E9A" w14:textId="77777777" w:rsidR="003737A9" w:rsidRDefault="003737A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D4852" w14:textId="77777777" w:rsidR="003737A9" w:rsidRDefault="003737A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DD44" w14:textId="77777777" w:rsidR="003737A9" w:rsidRDefault="003737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C11F4" w14:textId="77777777" w:rsidR="00964F5E" w:rsidRDefault="00964F5E" w:rsidP="006A0B5B">
      <w:pPr>
        <w:spacing w:after="0" w:line="240" w:lineRule="auto"/>
      </w:pPr>
      <w:r>
        <w:separator/>
      </w:r>
    </w:p>
  </w:footnote>
  <w:footnote w:type="continuationSeparator" w:id="0">
    <w:p w14:paraId="7FFEDAFB" w14:textId="77777777" w:rsidR="00964F5E" w:rsidRDefault="00964F5E" w:rsidP="006A0B5B">
      <w:pPr>
        <w:spacing w:after="0" w:line="240" w:lineRule="auto"/>
      </w:pPr>
      <w:r>
        <w:continuationSeparator/>
      </w:r>
    </w:p>
  </w:footnote>
  <w:footnote w:id="1">
    <w:p w14:paraId="3A52850D" w14:textId="3576BB07" w:rsidR="00D74C15" w:rsidRDefault="00D74C1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C20466">
        <w:t>« </w:t>
      </w:r>
      <w:r w:rsidR="00A32809">
        <w:t>la g</w:t>
      </w:r>
      <w:r>
        <w:t>arde-barrière</w:t>
      </w:r>
      <w:r w:rsidR="00C20466">
        <w:t> »</w:t>
      </w:r>
      <w:r>
        <w:t xml:space="preserve"> </w:t>
      </w:r>
      <w:r w:rsidR="00C20466">
        <w:t xml:space="preserve">= </w:t>
      </w:r>
      <w:r w:rsidR="00C20466">
        <w:rPr>
          <w:rStyle w:val="tlfcdefinition"/>
        </w:rPr>
        <w:t>« </w:t>
      </w:r>
      <w:r w:rsidR="00A32809">
        <w:rPr>
          <w:rStyle w:val="tlfcdefinition"/>
        </w:rPr>
        <w:t xml:space="preserve">la </w:t>
      </w:r>
      <w:r w:rsidR="00C20466">
        <w:rPr>
          <w:rStyle w:val="tlfcdefinition"/>
        </w:rPr>
        <w:t>gardienne du passage à niveau ».</w:t>
      </w:r>
    </w:p>
  </w:footnote>
  <w:footnote w:id="2">
    <w:p w14:paraId="1EC2950A" w14:textId="33320426" w:rsidR="006A0B5B" w:rsidRDefault="006A0B5B">
      <w:pPr>
        <w:pStyle w:val="Notedebasdepage"/>
      </w:pPr>
      <w:r>
        <w:rPr>
          <w:rStyle w:val="Appelnotedebasdep"/>
        </w:rPr>
        <w:footnoteRef/>
      </w:r>
      <w:r>
        <w:t xml:space="preserve"> Pour indiquer, après le nom de naissance de la femme, celui du mari (« Maria Pinta </w:t>
      </w:r>
      <w:r w:rsidRPr="006A0B5B">
        <w:rPr>
          <w:u w:val="single"/>
        </w:rPr>
        <w:t>épouse</w:t>
      </w:r>
      <w:r>
        <w:t xml:space="preserve"> Fernandez »), on utilise la préposition </w:t>
      </w:r>
      <w:r>
        <w:rPr>
          <w:i/>
          <w:iCs/>
        </w:rPr>
        <w:t>in</w:t>
      </w:r>
      <w:r>
        <w:t xml:space="preserve"> : « Maria Pinta </w:t>
      </w:r>
      <w:r w:rsidRPr="006A0B5B">
        <w:rPr>
          <w:u w:val="single"/>
        </w:rPr>
        <w:t>in</w:t>
      </w:r>
      <w:r>
        <w:t xml:space="preserve"> Fernandez ».</w:t>
      </w:r>
    </w:p>
  </w:footnote>
  <w:footnote w:id="3">
    <w:p w14:paraId="7F46765D" w14:textId="5D6D7915" w:rsidR="00762644" w:rsidRDefault="00762644">
      <w:pPr>
        <w:pStyle w:val="Notedebasdepage"/>
      </w:pPr>
      <w:r>
        <w:rPr>
          <w:rStyle w:val="Appelnotedebasdep"/>
        </w:rPr>
        <w:footnoteRef/>
      </w:r>
      <w:r>
        <w:t xml:space="preserve"> « sous X » : « </w:t>
      </w:r>
      <w:r>
        <w:rPr>
          <w:color w:val="000000"/>
          <w:lang w:val="it-IT" w:eastAsia="it-IT" w:bidi="it-IT"/>
        </w:rPr>
        <w:t>da parto anonimo”.</w:t>
      </w:r>
    </w:p>
  </w:footnote>
  <w:footnote w:id="4">
    <w:p w14:paraId="11B8C25C" w14:textId="3C801277" w:rsidR="00762644" w:rsidRDefault="00762644">
      <w:pPr>
        <w:pStyle w:val="Notedebasdepage"/>
      </w:pPr>
      <w:r>
        <w:rPr>
          <w:rStyle w:val="Appelnotedebasdep"/>
        </w:rPr>
        <w:footnoteRef/>
      </w:r>
      <w:r>
        <w:t xml:space="preserve"> « les papiers administratifs » : « i documenti 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CB9D8" w14:textId="77777777" w:rsidR="003737A9" w:rsidRDefault="003737A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989B0" w14:textId="3CE9ACE9" w:rsidR="00433354" w:rsidRPr="00433354" w:rsidRDefault="00433354" w:rsidP="00433354">
    <w:pPr>
      <w:tabs>
        <w:tab w:val="center" w:pos="4678"/>
        <w:tab w:val="right" w:pos="9639"/>
      </w:tabs>
      <w:spacing w:after="0" w:line="240" w:lineRule="auto"/>
      <w:jc w:val="left"/>
      <w:rPr>
        <w:rFonts w:asciiTheme="minorHAnsi" w:hAnsiTheme="minorHAnsi" w:cstheme="minorBidi"/>
        <w:color w:val="404040" w:themeColor="text1" w:themeTint="BF"/>
        <w:sz w:val="22"/>
        <w:szCs w:val="22"/>
      </w:rPr>
    </w:pPr>
    <w:r w:rsidRPr="00433354">
      <w:rPr>
        <w:rFonts w:asciiTheme="minorHAnsi" w:hAnsiTheme="minorHAnsi" w:cstheme="minorBidi"/>
        <w:color w:val="404040" w:themeColor="text1" w:themeTint="BF"/>
        <w:sz w:val="22"/>
        <w:szCs w:val="22"/>
      </w:rPr>
      <w:t>TE</w:t>
    </w:r>
    <w:r>
      <w:rPr>
        <w:rFonts w:asciiTheme="minorHAnsi" w:hAnsiTheme="minorHAnsi" w:cstheme="minorBidi"/>
        <w:color w:val="404040" w:themeColor="text1" w:themeTint="BF"/>
        <w:sz w:val="22"/>
        <w:szCs w:val="22"/>
      </w:rPr>
      <w:t>22</w:t>
    </w:r>
    <w:r w:rsidRPr="00433354">
      <w:rPr>
        <w:rFonts w:asciiTheme="minorHAnsi" w:hAnsiTheme="minorHAnsi" w:cstheme="minorBidi"/>
        <w:color w:val="404040" w:themeColor="text1" w:themeTint="BF"/>
        <w:sz w:val="22"/>
        <w:szCs w:val="22"/>
      </w:rPr>
      <w:t>IT</w:t>
    </w:r>
    <w:r w:rsidR="003737A9">
      <w:rPr>
        <w:rFonts w:asciiTheme="minorHAnsi" w:hAnsiTheme="minorHAnsi" w:cstheme="minorBidi"/>
        <w:color w:val="404040" w:themeColor="text1" w:themeTint="BF"/>
        <w:sz w:val="22"/>
        <w:szCs w:val="22"/>
      </w:rPr>
      <w:t>-JE22IT</w:t>
    </w:r>
    <w:r w:rsidRPr="00433354">
      <w:rPr>
        <w:rFonts w:asciiTheme="minorHAnsi" w:hAnsiTheme="minorHAnsi" w:cstheme="minorBidi"/>
        <w:color w:val="404040" w:themeColor="text1" w:themeTint="BF"/>
        <w:sz w:val="22"/>
        <w:szCs w:val="22"/>
      </w:rPr>
      <w:tab/>
      <w:t xml:space="preserve">Thème </w:t>
    </w:r>
    <w:r>
      <w:rPr>
        <w:rFonts w:asciiTheme="minorHAnsi" w:hAnsiTheme="minorHAnsi" w:cstheme="minorBidi"/>
        <w:color w:val="404040" w:themeColor="text1" w:themeTint="BF"/>
        <w:sz w:val="22"/>
        <w:szCs w:val="22"/>
      </w:rPr>
      <w:t>1</w:t>
    </w:r>
    <w:r w:rsidRPr="00433354">
      <w:rPr>
        <w:rFonts w:asciiTheme="minorHAnsi" w:hAnsiTheme="minorHAnsi" w:cstheme="minorBidi"/>
        <w:color w:val="404040" w:themeColor="text1" w:themeTint="BF"/>
        <w:sz w:val="22"/>
        <w:szCs w:val="22"/>
      </w:rPr>
      <w:tab/>
      <w:t>P. Climent-Delteil</w:t>
    </w:r>
  </w:p>
  <w:p w14:paraId="77941ACC" w14:textId="77777777" w:rsidR="00433354" w:rsidRPr="00433354" w:rsidRDefault="00433354" w:rsidP="00433354">
    <w:pPr>
      <w:tabs>
        <w:tab w:val="center" w:pos="4536"/>
        <w:tab w:val="right" w:pos="9072"/>
      </w:tabs>
      <w:spacing w:after="0" w:line="240" w:lineRule="auto"/>
      <w:jc w:val="left"/>
      <w:rPr>
        <w:rFonts w:asciiTheme="minorHAnsi" w:hAnsiTheme="minorHAnsi" w:cstheme="minorBidi"/>
        <w:sz w:val="16"/>
        <w:szCs w:val="16"/>
      </w:rPr>
    </w:pPr>
  </w:p>
  <w:p w14:paraId="6D8E8B5B" w14:textId="541D328F" w:rsidR="00433354" w:rsidRDefault="0043335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1A49" w14:textId="77777777" w:rsidR="003737A9" w:rsidRDefault="003737A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23"/>
    <w:rsid w:val="00067913"/>
    <w:rsid w:val="00092F7E"/>
    <w:rsid w:val="00216F9E"/>
    <w:rsid w:val="00275C0C"/>
    <w:rsid w:val="002B0B97"/>
    <w:rsid w:val="002C26FB"/>
    <w:rsid w:val="003737A9"/>
    <w:rsid w:val="003B538B"/>
    <w:rsid w:val="003C4FFB"/>
    <w:rsid w:val="00411A23"/>
    <w:rsid w:val="00433354"/>
    <w:rsid w:val="00642356"/>
    <w:rsid w:val="00642426"/>
    <w:rsid w:val="006A0B5B"/>
    <w:rsid w:val="00734377"/>
    <w:rsid w:val="00762644"/>
    <w:rsid w:val="00882045"/>
    <w:rsid w:val="00964F5E"/>
    <w:rsid w:val="00A32809"/>
    <w:rsid w:val="00C14B06"/>
    <w:rsid w:val="00C20466"/>
    <w:rsid w:val="00D563E1"/>
    <w:rsid w:val="00D74C15"/>
    <w:rsid w:val="00DB3F68"/>
    <w:rsid w:val="00E85AED"/>
    <w:rsid w:val="00ED2C03"/>
    <w:rsid w:val="00FD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20790"/>
  <w15:chartTrackingRefBased/>
  <w15:docId w15:val="{2FB34472-B9ED-405E-BCA6-3F834149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A0B5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A0B5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A0B5B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33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3354"/>
  </w:style>
  <w:style w:type="paragraph" w:styleId="Pieddepage">
    <w:name w:val="footer"/>
    <w:basedOn w:val="Normal"/>
    <w:link w:val="PieddepageCar"/>
    <w:uiPriority w:val="99"/>
    <w:unhideWhenUsed/>
    <w:rsid w:val="00433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3354"/>
  </w:style>
  <w:style w:type="character" w:customStyle="1" w:styleId="tlfcdefinition">
    <w:name w:val="tlf_cdefinition"/>
    <w:basedOn w:val="Policepardfaut"/>
    <w:rsid w:val="00D7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02EF0-CAFB-4B77-A71F-D8C964501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344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Climent-Delteil</dc:creator>
  <cp:keywords/>
  <dc:description/>
  <cp:lastModifiedBy>Pascale Climent-Delteil</cp:lastModifiedBy>
  <cp:revision>22</cp:revision>
  <dcterms:created xsi:type="dcterms:W3CDTF">2022-12-27T11:30:00Z</dcterms:created>
  <dcterms:modified xsi:type="dcterms:W3CDTF">2023-01-17T13:51:00Z</dcterms:modified>
</cp:coreProperties>
</file>